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FB" w:rsidRDefault="00E252FB" w:rsidP="00E252FB">
      <w:pPr>
        <w:contextualSpacing/>
        <w:jc w:val="center"/>
        <w:rPr>
          <w:b/>
          <w:sz w:val="32"/>
          <w:szCs w:val="32"/>
        </w:rPr>
      </w:pPr>
    </w:p>
    <w:p w:rsidR="00E252FB" w:rsidRPr="00654869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654869">
        <w:rPr>
          <w:b/>
          <w:sz w:val="32"/>
          <w:szCs w:val="32"/>
        </w:rPr>
        <w:t>ГЛАВА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ФИЛИМОНОВСКОГО СЕЛЬСОВЕТА</w:t>
      </w:r>
    </w:p>
    <w:p w:rsidR="00E252FB" w:rsidRPr="000321E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КАНСКОГО РАЙОНА КРАСНОЯРСКОГО КРАЯ</w:t>
      </w:r>
    </w:p>
    <w:p w:rsidR="00E252FB" w:rsidRDefault="00E252FB" w:rsidP="00E252FB">
      <w:pPr>
        <w:contextualSpacing/>
        <w:jc w:val="center"/>
        <w:rPr>
          <w:rFonts w:eastAsia="Calibri"/>
          <w:b/>
          <w:sz w:val="28"/>
          <w:szCs w:val="28"/>
        </w:rPr>
      </w:pPr>
      <w:r w:rsidRPr="000321EB">
        <w:rPr>
          <w:rFonts w:eastAsia="Calibri"/>
          <w:b/>
          <w:sz w:val="28"/>
          <w:szCs w:val="28"/>
        </w:rPr>
        <w:t>ПОСТАНОВЛЕНИЕ</w:t>
      </w:r>
    </w:p>
    <w:p w:rsidR="00E252FB" w:rsidRPr="000F7431" w:rsidRDefault="00E252FB" w:rsidP="00E252FB">
      <w:pPr>
        <w:contextualSpacing/>
        <w:jc w:val="center"/>
        <w:rPr>
          <w:rFonts w:eastAsia="Calibri"/>
          <w:sz w:val="28"/>
          <w:szCs w:val="28"/>
        </w:rPr>
      </w:pPr>
    </w:p>
    <w:p w:rsidR="00E252FB" w:rsidRPr="00637650" w:rsidRDefault="00CB0DFE" w:rsidP="00637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232B5">
        <w:rPr>
          <w:sz w:val="28"/>
          <w:szCs w:val="28"/>
        </w:rPr>
        <w:t xml:space="preserve"> декабря</w:t>
      </w:r>
      <w:r w:rsidR="00487179" w:rsidRPr="00637650">
        <w:rPr>
          <w:sz w:val="28"/>
          <w:szCs w:val="28"/>
        </w:rPr>
        <w:t xml:space="preserve"> </w:t>
      </w:r>
      <w:r w:rsidR="00E252FB" w:rsidRPr="00637650">
        <w:rPr>
          <w:sz w:val="28"/>
          <w:szCs w:val="28"/>
        </w:rPr>
        <w:t>202</w:t>
      </w:r>
      <w:r w:rsidR="007232B5">
        <w:rPr>
          <w:sz w:val="28"/>
          <w:szCs w:val="28"/>
        </w:rPr>
        <w:t>4</w:t>
      </w:r>
      <w:r w:rsidR="00E252FB" w:rsidRPr="00637650">
        <w:rPr>
          <w:sz w:val="28"/>
          <w:szCs w:val="28"/>
        </w:rPr>
        <w:t xml:space="preserve"> года  </w:t>
      </w:r>
      <w:r w:rsidR="00487179" w:rsidRPr="00637650">
        <w:rPr>
          <w:sz w:val="28"/>
          <w:szCs w:val="28"/>
        </w:rPr>
        <w:t xml:space="preserve">                 </w:t>
      </w:r>
      <w:r w:rsidR="00E252FB" w:rsidRPr="00637650">
        <w:rPr>
          <w:sz w:val="28"/>
          <w:szCs w:val="28"/>
        </w:rPr>
        <w:t>Филимоново</w:t>
      </w:r>
      <w:r w:rsidR="00E252FB" w:rsidRPr="00637650">
        <w:rPr>
          <w:sz w:val="28"/>
          <w:szCs w:val="28"/>
        </w:rPr>
        <w:tab/>
      </w:r>
      <w:r w:rsidR="00E252FB" w:rsidRPr="00637650">
        <w:rPr>
          <w:sz w:val="28"/>
          <w:szCs w:val="28"/>
        </w:rPr>
        <w:tab/>
      </w:r>
      <w:r w:rsidR="00E252FB" w:rsidRPr="00637650">
        <w:rPr>
          <w:sz w:val="28"/>
          <w:szCs w:val="28"/>
        </w:rPr>
        <w:tab/>
      </w:r>
      <w:r w:rsidR="00637650">
        <w:rPr>
          <w:sz w:val="28"/>
          <w:szCs w:val="28"/>
        </w:rPr>
        <w:t xml:space="preserve">               </w:t>
      </w:r>
      <w:r w:rsidR="00E252FB" w:rsidRPr="00637650">
        <w:rPr>
          <w:sz w:val="28"/>
          <w:szCs w:val="28"/>
        </w:rPr>
        <w:t xml:space="preserve"> № </w:t>
      </w:r>
      <w:r w:rsidR="007232B5">
        <w:rPr>
          <w:sz w:val="28"/>
          <w:szCs w:val="28"/>
        </w:rPr>
        <w:t>52</w:t>
      </w:r>
      <w:r w:rsidR="003D767F" w:rsidRPr="00637650">
        <w:rPr>
          <w:sz w:val="28"/>
          <w:szCs w:val="28"/>
        </w:rPr>
        <w:t>-пг</w:t>
      </w:r>
    </w:p>
    <w:p w:rsidR="00CC14CB" w:rsidRPr="00637650" w:rsidRDefault="00CC14CB" w:rsidP="00637650">
      <w:pPr>
        <w:pStyle w:val="2"/>
        <w:jc w:val="both"/>
        <w:rPr>
          <w:b w:val="0"/>
          <w:sz w:val="12"/>
        </w:rPr>
      </w:pPr>
    </w:p>
    <w:p w:rsidR="00F27316" w:rsidRPr="00637650" w:rsidRDefault="00E27B56" w:rsidP="006376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50">
        <w:rPr>
          <w:sz w:val="28"/>
          <w:szCs w:val="28"/>
        </w:rPr>
        <w:t>Об утверждении Программы профилактики</w:t>
      </w:r>
      <w:r w:rsidR="00637650">
        <w:rPr>
          <w:sz w:val="28"/>
          <w:szCs w:val="28"/>
        </w:rPr>
        <w:t xml:space="preserve"> </w:t>
      </w:r>
      <w:r w:rsidRPr="00637650">
        <w:rPr>
          <w:sz w:val="28"/>
          <w:szCs w:val="28"/>
        </w:rPr>
        <w:t>рисков причинения вреда (ущерба) охраняемым</w:t>
      </w:r>
      <w:r w:rsidR="00637650">
        <w:rPr>
          <w:sz w:val="28"/>
          <w:szCs w:val="28"/>
        </w:rPr>
        <w:t xml:space="preserve"> </w:t>
      </w:r>
      <w:r w:rsidRPr="00637650">
        <w:rPr>
          <w:sz w:val="28"/>
          <w:szCs w:val="28"/>
        </w:rPr>
        <w:t>законом ценностям по муниципальному</w:t>
      </w:r>
      <w:r w:rsidR="00487179" w:rsidRPr="00637650">
        <w:rPr>
          <w:sz w:val="28"/>
          <w:szCs w:val="28"/>
        </w:rPr>
        <w:t xml:space="preserve"> </w:t>
      </w:r>
      <w:r w:rsidR="00F27316" w:rsidRPr="00637650">
        <w:rPr>
          <w:sz w:val="28"/>
          <w:szCs w:val="28"/>
        </w:rPr>
        <w:t xml:space="preserve">жилищному </w:t>
      </w:r>
    </w:p>
    <w:p w:rsidR="00CC14CB" w:rsidRPr="00637650" w:rsidRDefault="00E27B56" w:rsidP="006376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7650">
        <w:rPr>
          <w:sz w:val="28"/>
          <w:szCs w:val="28"/>
        </w:rPr>
        <w:t xml:space="preserve">контролю на территории </w:t>
      </w:r>
      <w:r w:rsidR="00E252FB" w:rsidRPr="00637650">
        <w:rPr>
          <w:sz w:val="28"/>
          <w:szCs w:val="28"/>
        </w:rPr>
        <w:t>Филимоновского сельсовета</w:t>
      </w:r>
      <w:r w:rsidR="00637650">
        <w:rPr>
          <w:sz w:val="28"/>
          <w:szCs w:val="28"/>
        </w:rPr>
        <w:t xml:space="preserve"> </w:t>
      </w:r>
      <w:r w:rsidR="00E252FB" w:rsidRPr="00637650">
        <w:rPr>
          <w:sz w:val="28"/>
          <w:szCs w:val="28"/>
        </w:rPr>
        <w:t xml:space="preserve">Канского района </w:t>
      </w:r>
      <w:r w:rsidR="007232B5">
        <w:rPr>
          <w:sz w:val="28"/>
          <w:szCs w:val="28"/>
        </w:rPr>
        <w:t>на 2025</w:t>
      </w:r>
      <w:r w:rsidRPr="00637650">
        <w:rPr>
          <w:sz w:val="28"/>
          <w:szCs w:val="28"/>
        </w:rPr>
        <w:t xml:space="preserve"> год</w:t>
      </w:r>
    </w:p>
    <w:p w:rsidR="00CC14CB" w:rsidRPr="00637650" w:rsidRDefault="00CC14CB" w:rsidP="00637650">
      <w:pPr>
        <w:jc w:val="both"/>
        <w:rPr>
          <w:sz w:val="28"/>
          <w:szCs w:val="28"/>
        </w:rPr>
      </w:pPr>
    </w:p>
    <w:p w:rsidR="00CC14CB" w:rsidRPr="004D604F" w:rsidRDefault="00CC14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7F" w:rsidRPr="004D604F" w:rsidRDefault="00E27B56" w:rsidP="003D767F">
      <w:pPr>
        <w:ind w:firstLine="567"/>
        <w:contextualSpacing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D604F">
        <w:rPr>
          <w:rFonts w:eastAsiaTheme="minorHAnsi"/>
          <w:sz w:val="28"/>
          <w:szCs w:val="28"/>
          <w:lang w:eastAsia="en-US"/>
        </w:rPr>
        <w:t xml:space="preserve">, </w:t>
      </w:r>
      <w:r w:rsidR="002D0E2A" w:rsidRPr="004D604F">
        <w:rPr>
          <w:rFonts w:eastAsiaTheme="minorHAnsi"/>
          <w:sz w:val="28"/>
          <w:szCs w:val="28"/>
          <w:lang w:eastAsia="en-US"/>
        </w:rPr>
        <w:t xml:space="preserve">решением </w:t>
      </w:r>
      <w:r w:rsidR="00E252FB" w:rsidRPr="004D604F">
        <w:rPr>
          <w:rFonts w:eastAsiaTheme="minorHAnsi"/>
          <w:sz w:val="28"/>
          <w:szCs w:val="28"/>
          <w:lang w:eastAsia="en-US"/>
        </w:rPr>
        <w:t xml:space="preserve">Филимоновского сельского </w:t>
      </w:r>
      <w:r w:rsidR="002D0E2A" w:rsidRPr="004D604F">
        <w:rPr>
          <w:sz w:val="28"/>
          <w:szCs w:val="28"/>
        </w:rPr>
        <w:t xml:space="preserve">совета депутатов </w:t>
      </w:r>
      <w:r w:rsidR="007232B5">
        <w:rPr>
          <w:sz w:val="28"/>
          <w:szCs w:val="28"/>
        </w:rPr>
        <w:t xml:space="preserve">от </w:t>
      </w:r>
      <w:r w:rsidR="007232B5" w:rsidRPr="007232B5">
        <w:rPr>
          <w:sz w:val="28"/>
          <w:szCs w:val="28"/>
        </w:rPr>
        <w:t>14.12.2021 № 16-57 «Об утверждении Положения о муниципальном жилищном контроле на территории Филимоновского сельсовета Канского района Красноярского края»</w:t>
      </w:r>
      <w:r w:rsidR="007232B5">
        <w:rPr>
          <w:sz w:val="28"/>
          <w:szCs w:val="28"/>
        </w:rPr>
        <w:t xml:space="preserve"> (в редакции от 17.12.2024 № 46-160),</w:t>
      </w:r>
      <w:r w:rsidR="0071407B">
        <w:rPr>
          <w:sz w:val="28"/>
          <w:szCs w:val="28"/>
        </w:rPr>
        <w:t xml:space="preserve"> </w:t>
      </w:r>
      <w:r w:rsidR="003D767F" w:rsidRPr="004D604F">
        <w:rPr>
          <w:sz w:val="28"/>
          <w:szCs w:val="28"/>
        </w:rPr>
        <w:t xml:space="preserve">руководствуясь Уставом Филимоновского сельсовета Канского района, </w:t>
      </w:r>
    </w:p>
    <w:p w:rsidR="00CC14CB" w:rsidRPr="00637650" w:rsidRDefault="003D767F" w:rsidP="00637650">
      <w:pPr>
        <w:ind w:firstLine="567"/>
        <w:jc w:val="both"/>
        <w:outlineLvl w:val="0"/>
        <w:rPr>
          <w:sz w:val="28"/>
          <w:szCs w:val="28"/>
        </w:rPr>
      </w:pPr>
      <w:r w:rsidRPr="004D604F">
        <w:rPr>
          <w:sz w:val="28"/>
          <w:szCs w:val="28"/>
        </w:rPr>
        <w:t>ПОСТАНОВЛЯЮ:</w:t>
      </w: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F27316">
        <w:rPr>
          <w:sz w:val="28"/>
          <w:szCs w:val="28"/>
        </w:rPr>
        <w:t xml:space="preserve">жилищному </w:t>
      </w:r>
      <w:r w:rsidRPr="004D604F">
        <w:rPr>
          <w:sz w:val="28"/>
          <w:szCs w:val="28"/>
        </w:rPr>
        <w:t xml:space="preserve">контролю на территории </w:t>
      </w:r>
      <w:r w:rsidR="00E252FB" w:rsidRPr="004D604F">
        <w:rPr>
          <w:sz w:val="28"/>
          <w:szCs w:val="28"/>
        </w:rPr>
        <w:t>Фил</w:t>
      </w:r>
      <w:r w:rsidR="00345E9D" w:rsidRPr="004D604F">
        <w:rPr>
          <w:sz w:val="28"/>
          <w:szCs w:val="28"/>
        </w:rPr>
        <w:t>и</w:t>
      </w:r>
      <w:r w:rsidR="00E252FB" w:rsidRPr="004D604F">
        <w:rPr>
          <w:sz w:val="28"/>
          <w:szCs w:val="28"/>
        </w:rPr>
        <w:t xml:space="preserve">моновского сельсовета Канского района </w:t>
      </w:r>
      <w:r w:rsidR="007232B5">
        <w:rPr>
          <w:sz w:val="28"/>
          <w:szCs w:val="28"/>
        </w:rPr>
        <w:t>на 2025</w:t>
      </w:r>
      <w:r w:rsidRPr="004D604F">
        <w:rPr>
          <w:sz w:val="28"/>
          <w:szCs w:val="28"/>
        </w:rPr>
        <w:t xml:space="preserve"> год </w:t>
      </w:r>
      <w:r w:rsidRPr="004D604F">
        <w:rPr>
          <w:i/>
          <w:sz w:val="28"/>
          <w:szCs w:val="28"/>
        </w:rPr>
        <w:t>(Приложение)</w:t>
      </w:r>
      <w:r w:rsidRPr="004D604F">
        <w:rPr>
          <w:sz w:val="28"/>
          <w:szCs w:val="28"/>
        </w:rPr>
        <w:t>.</w:t>
      </w:r>
      <w:bookmarkStart w:id="0" w:name="_GoBack"/>
      <w:bookmarkEnd w:id="0"/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04F">
        <w:rPr>
          <w:sz w:val="28"/>
          <w:szCs w:val="28"/>
        </w:rPr>
        <w:t xml:space="preserve">2. Должностные лица, уполномоченные </w:t>
      </w:r>
      <w:r w:rsidRPr="004D604F"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 w:rsidRPr="004D604F">
        <w:rPr>
          <w:sz w:val="28"/>
          <w:szCs w:val="28"/>
        </w:rPr>
        <w:t>рисков причинения вреда (ущерба) охраняемым законом ценностям по муниципальному</w:t>
      </w:r>
      <w:r w:rsidR="00F27316">
        <w:rPr>
          <w:sz w:val="28"/>
          <w:szCs w:val="28"/>
        </w:rPr>
        <w:t xml:space="preserve"> жилищному  контролю </w:t>
      </w:r>
      <w:r w:rsidRPr="004D604F">
        <w:rPr>
          <w:sz w:val="28"/>
          <w:szCs w:val="28"/>
        </w:rPr>
        <w:t xml:space="preserve">назначаются муниципальным актом администрации </w:t>
      </w:r>
      <w:r w:rsidR="003D767F" w:rsidRPr="004D604F">
        <w:rPr>
          <w:sz w:val="28"/>
          <w:szCs w:val="28"/>
        </w:rPr>
        <w:t>Филимоновского сельсовета Канского района</w:t>
      </w:r>
      <w:r w:rsidRPr="004D604F">
        <w:rPr>
          <w:sz w:val="28"/>
          <w:szCs w:val="28"/>
        </w:rPr>
        <w:t>.</w:t>
      </w:r>
    </w:p>
    <w:p w:rsidR="00017342" w:rsidRPr="004D604F" w:rsidRDefault="00E27B56" w:rsidP="000173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D604F">
        <w:rPr>
          <w:sz w:val="28"/>
          <w:szCs w:val="28"/>
        </w:rPr>
        <w:t>3</w:t>
      </w:r>
      <w:r w:rsidR="00017342" w:rsidRPr="004D604F">
        <w:rPr>
          <w:b/>
          <w:sz w:val="28"/>
          <w:szCs w:val="28"/>
        </w:rPr>
        <w:t xml:space="preserve">. </w:t>
      </w:r>
      <w:r w:rsidR="00017342" w:rsidRPr="004D604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14CB" w:rsidRPr="004D604F" w:rsidRDefault="00017342" w:rsidP="000173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4. </w:t>
      </w:r>
      <w:r w:rsidR="00CC475E">
        <w:rPr>
          <w:sz w:val="28"/>
          <w:szCs w:val="28"/>
        </w:rPr>
        <w:t>Постановление</w:t>
      </w:r>
      <w:r w:rsidRPr="004D604F">
        <w:rPr>
          <w:sz w:val="28"/>
          <w:szCs w:val="28"/>
        </w:rPr>
        <w:t xml:space="preserve"> вступает в силу в день, следующий за днём его официального опубликования в газете «Ведомости Филимоновского сельсовета».</w:t>
      </w:r>
    </w:p>
    <w:p w:rsidR="00CC14CB" w:rsidRPr="004D604F" w:rsidRDefault="00CC14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4CB" w:rsidRPr="004D604F" w:rsidRDefault="00345E9D">
      <w:pPr>
        <w:tabs>
          <w:tab w:val="left" w:pos="7371"/>
        </w:tabs>
        <w:jc w:val="both"/>
        <w:rPr>
          <w:sz w:val="28"/>
          <w:szCs w:val="28"/>
        </w:rPr>
      </w:pPr>
      <w:r w:rsidRPr="004D604F">
        <w:rPr>
          <w:sz w:val="28"/>
          <w:szCs w:val="28"/>
        </w:rPr>
        <w:t xml:space="preserve">Глава Филимоновского сельсовета                         </w:t>
      </w:r>
      <w:r w:rsidR="0071407B">
        <w:rPr>
          <w:sz w:val="28"/>
          <w:szCs w:val="28"/>
        </w:rPr>
        <w:t xml:space="preserve">            </w:t>
      </w:r>
      <w:r w:rsidRPr="004D604F">
        <w:rPr>
          <w:sz w:val="28"/>
          <w:szCs w:val="28"/>
        </w:rPr>
        <w:t xml:space="preserve">    О.А. Мартынова</w:t>
      </w:r>
    </w:p>
    <w:p w:rsidR="00CC14CB" w:rsidRPr="004D604F" w:rsidRDefault="00CC14CB">
      <w:pPr>
        <w:tabs>
          <w:tab w:val="left" w:pos="7371"/>
        </w:tabs>
        <w:jc w:val="both"/>
        <w:rPr>
          <w:sz w:val="28"/>
          <w:szCs w:val="28"/>
        </w:rPr>
      </w:pPr>
    </w:p>
    <w:p w:rsidR="00CC14CB" w:rsidRDefault="00CC14CB">
      <w:pPr>
        <w:jc w:val="both"/>
        <w:rPr>
          <w:sz w:val="28"/>
          <w:szCs w:val="28"/>
        </w:rPr>
      </w:pPr>
    </w:p>
    <w:p w:rsidR="003E4EAB" w:rsidRPr="004D604F" w:rsidRDefault="003E4EAB">
      <w:pPr>
        <w:jc w:val="both"/>
        <w:rPr>
          <w:sz w:val="28"/>
          <w:szCs w:val="28"/>
        </w:rPr>
      </w:pPr>
    </w:p>
    <w:p w:rsidR="00CC14CB" w:rsidRDefault="00CC14CB">
      <w:pPr>
        <w:jc w:val="both"/>
      </w:pPr>
    </w:p>
    <w:p w:rsidR="00CC14CB" w:rsidRDefault="00E27B56">
      <w:pPr>
        <w:ind w:left="3540" w:firstLine="708"/>
        <w:jc w:val="right"/>
        <w:rPr>
          <w:szCs w:val="24"/>
        </w:rPr>
      </w:pPr>
      <w:r>
        <w:rPr>
          <w:szCs w:val="24"/>
        </w:rPr>
        <w:t>УТВЕРЖДЕНА</w:t>
      </w:r>
    </w:p>
    <w:p w:rsidR="00345E9D" w:rsidRDefault="00E27B56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постановлением  </w:t>
      </w:r>
      <w:r w:rsidR="00345E9D">
        <w:rPr>
          <w:szCs w:val="24"/>
        </w:rPr>
        <w:t xml:space="preserve">главы  </w:t>
      </w:r>
    </w:p>
    <w:p w:rsidR="00CC14CB" w:rsidRDefault="00345E9D" w:rsidP="00345E9D">
      <w:pPr>
        <w:ind w:left="283" w:right="42" w:firstLine="4253"/>
        <w:jc w:val="right"/>
        <w:rPr>
          <w:szCs w:val="24"/>
        </w:rPr>
      </w:pPr>
      <w:r>
        <w:rPr>
          <w:szCs w:val="24"/>
        </w:rPr>
        <w:t>Филимоновского сельсовета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7232B5">
        <w:rPr>
          <w:szCs w:val="24"/>
        </w:rPr>
        <w:t>18</w:t>
      </w:r>
      <w:r w:rsidR="00487179">
        <w:rPr>
          <w:szCs w:val="24"/>
        </w:rPr>
        <w:t>.</w:t>
      </w:r>
      <w:r w:rsidR="007232B5">
        <w:rPr>
          <w:szCs w:val="24"/>
        </w:rPr>
        <w:t>12</w:t>
      </w:r>
      <w:r w:rsidR="003E4EAB">
        <w:rPr>
          <w:szCs w:val="24"/>
        </w:rPr>
        <w:t>.</w:t>
      </w:r>
      <w:r w:rsidR="007232B5">
        <w:rPr>
          <w:szCs w:val="24"/>
        </w:rPr>
        <w:t>2024</w:t>
      </w:r>
      <w:r>
        <w:rPr>
          <w:szCs w:val="24"/>
        </w:rPr>
        <w:t xml:space="preserve"> №</w:t>
      </w:r>
      <w:r w:rsidR="007232B5">
        <w:rPr>
          <w:szCs w:val="24"/>
        </w:rPr>
        <w:t xml:space="preserve"> 52</w:t>
      </w:r>
      <w:r w:rsidR="00487179">
        <w:rPr>
          <w:szCs w:val="24"/>
        </w:rPr>
        <w:t>-пг</w:t>
      </w:r>
    </w:p>
    <w:p w:rsidR="00CC14CB" w:rsidRDefault="00CC14CB">
      <w:pPr>
        <w:jc w:val="right"/>
        <w:rPr>
          <w:szCs w:val="24"/>
        </w:rPr>
      </w:pPr>
    </w:p>
    <w:p w:rsidR="00CC14CB" w:rsidRDefault="00E27B56">
      <w:pPr>
        <w:jc w:val="right"/>
      </w:pPr>
      <w:r>
        <w:rPr>
          <w:szCs w:val="24"/>
        </w:rPr>
        <w:t>(Приложение)</w:t>
      </w: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Pr="004D604F" w:rsidRDefault="00E27B56">
      <w:pPr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ПРОГРАММА</w:t>
      </w:r>
    </w:p>
    <w:p w:rsidR="00CC14CB" w:rsidRPr="004D604F" w:rsidRDefault="00E27B56">
      <w:pPr>
        <w:jc w:val="center"/>
        <w:rPr>
          <w:b/>
          <w:spacing w:val="1"/>
          <w:sz w:val="26"/>
          <w:szCs w:val="26"/>
        </w:rPr>
      </w:pPr>
      <w:r w:rsidRPr="004D604F">
        <w:rPr>
          <w:b/>
          <w:sz w:val="26"/>
          <w:szCs w:val="26"/>
          <w:highlight w:val="white"/>
        </w:rPr>
        <w:t xml:space="preserve">профилактики </w:t>
      </w:r>
      <w:r w:rsidRPr="004D604F">
        <w:rPr>
          <w:b/>
          <w:sz w:val="26"/>
          <w:szCs w:val="26"/>
        </w:rPr>
        <w:t xml:space="preserve">рисков причинения вреда (ущерба) охраняемым законом ценностям по муниципальному </w:t>
      </w:r>
      <w:r w:rsidR="00F27316">
        <w:rPr>
          <w:b/>
          <w:sz w:val="26"/>
          <w:szCs w:val="26"/>
        </w:rPr>
        <w:t xml:space="preserve">жилищному </w:t>
      </w:r>
      <w:r w:rsidRPr="004D604F">
        <w:rPr>
          <w:b/>
          <w:sz w:val="26"/>
          <w:szCs w:val="26"/>
        </w:rPr>
        <w:t xml:space="preserve">контролю на территории </w:t>
      </w:r>
      <w:r w:rsidR="003D767F" w:rsidRPr="004D604F">
        <w:rPr>
          <w:b/>
          <w:sz w:val="26"/>
          <w:szCs w:val="26"/>
        </w:rPr>
        <w:t>Филимоновского сельсовета</w:t>
      </w:r>
      <w:r w:rsidR="007232B5">
        <w:rPr>
          <w:b/>
          <w:sz w:val="26"/>
          <w:szCs w:val="26"/>
        </w:rPr>
        <w:t xml:space="preserve"> на 2025</w:t>
      </w:r>
      <w:r w:rsidRPr="004D604F">
        <w:rPr>
          <w:b/>
          <w:sz w:val="26"/>
          <w:szCs w:val="26"/>
        </w:rPr>
        <w:t xml:space="preserve"> год 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jc w:val="center"/>
        <w:rPr>
          <w:sz w:val="26"/>
          <w:szCs w:val="26"/>
        </w:rPr>
      </w:pPr>
      <w:r w:rsidRPr="004D604F">
        <w:rPr>
          <w:b/>
          <w:spacing w:val="-2"/>
          <w:sz w:val="26"/>
          <w:szCs w:val="26"/>
        </w:rPr>
        <w:t>Общие положения</w:t>
      </w:r>
    </w:p>
    <w:p w:rsidR="00CC14CB" w:rsidRPr="004D604F" w:rsidRDefault="00CC14CB">
      <w:pPr>
        <w:jc w:val="center"/>
        <w:rPr>
          <w:b/>
          <w:spacing w:val="-2"/>
          <w:sz w:val="26"/>
          <w:szCs w:val="26"/>
        </w:rPr>
      </w:pP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по муниципальному </w:t>
      </w:r>
      <w:r w:rsidR="00F27316">
        <w:rPr>
          <w:sz w:val="26"/>
          <w:szCs w:val="26"/>
        </w:rPr>
        <w:t xml:space="preserve">жилищному </w:t>
      </w:r>
      <w:r w:rsidRPr="004D604F">
        <w:rPr>
          <w:sz w:val="26"/>
          <w:szCs w:val="26"/>
        </w:rPr>
        <w:t xml:space="preserve">контролю на территории </w:t>
      </w:r>
      <w:r w:rsidR="003D767F" w:rsidRPr="004D604F">
        <w:rPr>
          <w:sz w:val="26"/>
          <w:szCs w:val="26"/>
        </w:rPr>
        <w:t xml:space="preserve">Филимоновского сельсовета </w:t>
      </w:r>
      <w:r w:rsidR="007232B5">
        <w:rPr>
          <w:sz w:val="26"/>
          <w:szCs w:val="26"/>
        </w:rPr>
        <w:t xml:space="preserve"> на 2025</w:t>
      </w:r>
      <w:r w:rsidRPr="004D604F">
        <w:rPr>
          <w:sz w:val="26"/>
          <w:szCs w:val="26"/>
        </w:rPr>
        <w:t xml:space="preserve"> год</w:t>
      </w:r>
      <w:r w:rsidR="0071407B">
        <w:rPr>
          <w:sz w:val="26"/>
          <w:szCs w:val="26"/>
        </w:rPr>
        <w:t xml:space="preserve"> </w:t>
      </w:r>
      <w:r w:rsidRPr="004D604F">
        <w:rPr>
          <w:sz w:val="26"/>
          <w:szCs w:val="26"/>
        </w:rPr>
        <w:t>(</w:t>
      </w:r>
      <w:r w:rsidRPr="004D604F">
        <w:rPr>
          <w:i/>
          <w:sz w:val="26"/>
          <w:szCs w:val="26"/>
        </w:rPr>
        <w:t>далее – Программа профилактики</w:t>
      </w:r>
      <w:r w:rsidRPr="004D604F">
        <w:rPr>
          <w:sz w:val="26"/>
          <w:szCs w:val="26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D0E2A" w:rsidRPr="004D604F">
        <w:rPr>
          <w:sz w:val="26"/>
          <w:szCs w:val="26"/>
        </w:rPr>
        <w:t xml:space="preserve">, </w:t>
      </w:r>
      <w:r w:rsidR="002D0E2A" w:rsidRPr="004D604F">
        <w:rPr>
          <w:rFonts w:eastAsiaTheme="minorHAnsi"/>
          <w:sz w:val="26"/>
          <w:szCs w:val="26"/>
          <w:lang w:eastAsia="en-US"/>
        </w:rPr>
        <w:t xml:space="preserve">решением </w:t>
      </w:r>
      <w:r w:rsidR="003D767F" w:rsidRPr="004D604F">
        <w:rPr>
          <w:rFonts w:eastAsiaTheme="minorHAnsi"/>
          <w:sz w:val="26"/>
          <w:szCs w:val="26"/>
          <w:lang w:eastAsia="en-US"/>
        </w:rPr>
        <w:t>Филимоновского сельского Совета</w:t>
      </w:r>
      <w:r w:rsidR="002D0E2A" w:rsidRPr="004D604F">
        <w:rPr>
          <w:sz w:val="26"/>
          <w:szCs w:val="26"/>
        </w:rPr>
        <w:t xml:space="preserve"> депутатов </w:t>
      </w:r>
      <w:r w:rsidR="003D767F" w:rsidRPr="004D604F">
        <w:rPr>
          <w:sz w:val="26"/>
          <w:szCs w:val="26"/>
        </w:rPr>
        <w:t xml:space="preserve">Канского района </w:t>
      </w:r>
      <w:r w:rsidR="002D0E2A" w:rsidRPr="004D604F">
        <w:rPr>
          <w:sz w:val="26"/>
          <w:szCs w:val="26"/>
        </w:rPr>
        <w:t xml:space="preserve"> </w:t>
      </w:r>
      <w:r w:rsidR="007232B5" w:rsidRPr="007232B5">
        <w:rPr>
          <w:sz w:val="26"/>
          <w:szCs w:val="26"/>
        </w:rPr>
        <w:t>от 14.12.2021 № 16-57 «Об утверждении Положения о муниципальном жилищном контроле на территории Филимоновского сельсовета Канского района Красноярского края» (в редакции от 17.12.2024 № 46-160)</w:t>
      </w:r>
      <w:r w:rsidR="002D0E2A" w:rsidRPr="004D604F">
        <w:rPr>
          <w:sz w:val="26"/>
          <w:szCs w:val="26"/>
        </w:rPr>
        <w:t>,</w:t>
      </w:r>
      <w:r w:rsidRPr="004D604F">
        <w:rPr>
          <w:sz w:val="26"/>
          <w:szCs w:val="26"/>
        </w:rPr>
        <w:t xml:space="preserve"> в целях организации проведения администрацией </w:t>
      </w:r>
      <w:r w:rsidR="003D767F" w:rsidRPr="004D604F">
        <w:rPr>
          <w:sz w:val="26"/>
          <w:szCs w:val="26"/>
        </w:rPr>
        <w:t>Филимоновского сельсовета</w:t>
      </w:r>
      <w:r w:rsidRPr="004D604F">
        <w:rPr>
          <w:sz w:val="26"/>
          <w:szCs w:val="26"/>
        </w:rPr>
        <w:t xml:space="preserve"> (</w:t>
      </w:r>
      <w:r w:rsidRPr="004D604F">
        <w:rPr>
          <w:i/>
          <w:sz w:val="26"/>
          <w:szCs w:val="26"/>
        </w:rPr>
        <w:t xml:space="preserve">далее – администрация </w:t>
      </w:r>
      <w:r w:rsidR="001951F3" w:rsidRPr="004D604F">
        <w:rPr>
          <w:i/>
          <w:sz w:val="26"/>
          <w:szCs w:val="26"/>
        </w:rPr>
        <w:t>Филимоновского сельсовета</w:t>
      </w:r>
      <w:r w:rsidRPr="004D604F">
        <w:rPr>
          <w:i/>
          <w:sz w:val="26"/>
          <w:szCs w:val="26"/>
        </w:rPr>
        <w:t>, орган муниципального контроля, контрольный орган</w:t>
      </w:r>
      <w:r w:rsidRPr="004D604F">
        <w:rPr>
          <w:sz w:val="26"/>
          <w:szCs w:val="26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</w:t>
      </w:r>
      <w:r w:rsidR="00CB5445" w:rsidRPr="004D604F">
        <w:rPr>
          <w:sz w:val="26"/>
          <w:szCs w:val="26"/>
        </w:rPr>
        <w:t>.</w:t>
      </w:r>
    </w:p>
    <w:p w:rsidR="00CC14CB" w:rsidRPr="004D604F" w:rsidRDefault="00E27B56">
      <w:pPr>
        <w:ind w:firstLine="709"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F27316">
        <w:rPr>
          <w:sz w:val="26"/>
          <w:szCs w:val="26"/>
        </w:rPr>
        <w:t xml:space="preserve">жилищного </w:t>
      </w:r>
      <w:r w:rsidRPr="004D604F">
        <w:rPr>
          <w:sz w:val="26"/>
          <w:szCs w:val="26"/>
        </w:rPr>
        <w:t xml:space="preserve">контроля </w:t>
      </w:r>
      <w:r w:rsidRPr="004D604F">
        <w:rPr>
          <w:i/>
          <w:sz w:val="26"/>
          <w:szCs w:val="26"/>
        </w:rPr>
        <w:t xml:space="preserve">(далее </w:t>
      </w:r>
      <w:r w:rsidR="00F27316">
        <w:rPr>
          <w:i/>
          <w:sz w:val="26"/>
          <w:szCs w:val="26"/>
        </w:rPr>
        <w:t>–</w:t>
      </w:r>
      <w:r w:rsidRPr="004D604F">
        <w:rPr>
          <w:i/>
          <w:sz w:val="26"/>
          <w:szCs w:val="26"/>
        </w:rPr>
        <w:t xml:space="preserve"> муниципальный</w:t>
      </w:r>
      <w:r w:rsidR="00F27316">
        <w:rPr>
          <w:i/>
          <w:sz w:val="26"/>
          <w:szCs w:val="26"/>
        </w:rPr>
        <w:t xml:space="preserve"> жилищный</w:t>
      </w:r>
      <w:r w:rsidRPr="004D604F">
        <w:rPr>
          <w:i/>
          <w:sz w:val="26"/>
          <w:szCs w:val="26"/>
        </w:rPr>
        <w:t xml:space="preserve"> контроль</w:t>
      </w:r>
      <w:r w:rsidR="00CB5445" w:rsidRPr="004D604F">
        <w:rPr>
          <w:i/>
          <w:sz w:val="26"/>
          <w:szCs w:val="26"/>
        </w:rPr>
        <w:t>).</w:t>
      </w:r>
    </w:p>
    <w:p w:rsidR="00CC14CB" w:rsidRPr="004D604F" w:rsidRDefault="006376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Программа </w:t>
      </w:r>
      <w:r w:rsidR="007232B5">
        <w:rPr>
          <w:sz w:val="26"/>
          <w:szCs w:val="26"/>
        </w:rPr>
        <w:t>реализуется в 2025</w:t>
      </w:r>
      <w:r w:rsidR="00E27B56" w:rsidRPr="004D604F">
        <w:rPr>
          <w:sz w:val="26"/>
          <w:szCs w:val="26"/>
        </w:rPr>
        <w:t xml:space="preserve"> году и содержит описание текущего состояния муниципального</w:t>
      </w:r>
      <w:r w:rsidR="00F27316">
        <w:rPr>
          <w:sz w:val="26"/>
          <w:szCs w:val="26"/>
        </w:rPr>
        <w:t xml:space="preserve"> жилищного</w:t>
      </w:r>
      <w:r w:rsidR="00E27B56" w:rsidRPr="004D604F">
        <w:rPr>
          <w:sz w:val="26"/>
          <w:szCs w:val="26"/>
        </w:rPr>
        <w:t xml:space="preserve"> контроля, проект плана мероприятий п</w:t>
      </w:r>
      <w:r w:rsidR="007232B5">
        <w:rPr>
          <w:sz w:val="26"/>
          <w:szCs w:val="26"/>
        </w:rPr>
        <w:t>о профилактике нарушений на 2024</w:t>
      </w:r>
      <w:r w:rsidR="00E27B56" w:rsidRPr="004D604F">
        <w:rPr>
          <w:sz w:val="26"/>
          <w:szCs w:val="26"/>
        </w:rPr>
        <w:t xml:space="preserve"> год и показатели оценки реализации Программы профилактики.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6"/>
          <w:szCs w:val="26"/>
        </w:rPr>
      </w:pPr>
    </w:p>
    <w:p w:rsidR="00CC14CB" w:rsidRPr="004D604F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6"/>
          <w:szCs w:val="26"/>
        </w:rPr>
      </w:pPr>
      <w:r w:rsidRPr="004D604F">
        <w:rPr>
          <w:b/>
          <w:spacing w:val="10"/>
          <w:sz w:val="26"/>
          <w:szCs w:val="26"/>
        </w:rPr>
        <w:t>Раздел 1. Анализ и оценка состояния подконтрольной сферы</w:t>
      </w:r>
    </w:p>
    <w:p w:rsidR="00CC14CB" w:rsidRPr="004D604F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6"/>
          <w:szCs w:val="26"/>
        </w:rPr>
      </w:pPr>
    </w:p>
    <w:p w:rsidR="00CC14CB" w:rsidRPr="004D604F" w:rsidRDefault="00017342" w:rsidP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604F">
        <w:rPr>
          <w:spacing w:val="-2"/>
          <w:sz w:val="26"/>
          <w:szCs w:val="26"/>
        </w:rPr>
        <w:t xml:space="preserve">1.1. </w:t>
      </w:r>
      <w:r w:rsidR="00E27B56" w:rsidRPr="004D604F">
        <w:rPr>
          <w:spacing w:val="-2"/>
          <w:sz w:val="26"/>
          <w:szCs w:val="26"/>
        </w:rPr>
        <w:t xml:space="preserve">В соответствии с Положением </w:t>
      </w:r>
      <w:r w:rsidRPr="004D604F">
        <w:rPr>
          <w:sz w:val="26"/>
          <w:szCs w:val="26"/>
        </w:rPr>
        <w:t xml:space="preserve">об осуществлении муниципального </w:t>
      </w:r>
      <w:r w:rsidR="00F27316">
        <w:rPr>
          <w:sz w:val="26"/>
          <w:szCs w:val="26"/>
        </w:rPr>
        <w:t xml:space="preserve">жилищного </w:t>
      </w:r>
      <w:r w:rsidRPr="004D604F">
        <w:rPr>
          <w:sz w:val="26"/>
          <w:szCs w:val="26"/>
        </w:rPr>
        <w:t xml:space="preserve">контроля </w:t>
      </w:r>
      <w:r w:rsidR="00E27B56" w:rsidRPr="004D604F">
        <w:rPr>
          <w:sz w:val="26"/>
          <w:szCs w:val="26"/>
        </w:rPr>
        <w:t xml:space="preserve">на территории </w:t>
      </w:r>
      <w:r w:rsidR="00345E9D"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lastRenderedPageBreak/>
        <w:t xml:space="preserve">утвержденным Решением </w:t>
      </w:r>
      <w:r w:rsidR="002D1566" w:rsidRPr="004D604F">
        <w:rPr>
          <w:sz w:val="26"/>
          <w:szCs w:val="26"/>
        </w:rPr>
        <w:t xml:space="preserve">Филимоновского сельского </w:t>
      </w:r>
      <w:r w:rsidR="00E27B56" w:rsidRPr="004D604F">
        <w:rPr>
          <w:sz w:val="26"/>
          <w:szCs w:val="26"/>
        </w:rPr>
        <w:t xml:space="preserve">Совета депутатов </w:t>
      </w:r>
      <w:r w:rsidR="002D1566" w:rsidRPr="004D604F">
        <w:rPr>
          <w:sz w:val="26"/>
          <w:szCs w:val="26"/>
        </w:rPr>
        <w:t>Канского района</w:t>
      </w:r>
      <w:r w:rsidR="0071407B">
        <w:rPr>
          <w:sz w:val="26"/>
          <w:szCs w:val="26"/>
        </w:rPr>
        <w:t xml:space="preserve"> </w:t>
      </w:r>
      <w:r w:rsidR="007232B5" w:rsidRPr="007232B5">
        <w:rPr>
          <w:sz w:val="26"/>
          <w:szCs w:val="26"/>
        </w:rPr>
        <w:t xml:space="preserve">от 14.12.2021 № 16-57 «Об утверждении Положения о муниципальном жилищном контроле на территории Филимоновского сельсовета Канского района Красноярского края» (в редакции от 17.12.2024 № 46-160) </w:t>
      </w:r>
      <w:r w:rsidR="00E27B56" w:rsidRPr="004D604F">
        <w:rPr>
          <w:i/>
          <w:sz w:val="26"/>
          <w:szCs w:val="26"/>
        </w:rPr>
        <w:t>(далее - Положение)</w:t>
      </w:r>
      <w:r w:rsidR="00E27B56" w:rsidRPr="004D604F">
        <w:rPr>
          <w:spacing w:val="-2"/>
          <w:sz w:val="26"/>
          <w:szCs w:val="26"/>
        </w:rPr>
        <w:t xml:space="preserve">, </w:t>
      </w:r>
      <w:r w:rsidR="00E27B56" w:rsidRPr="004D604F">
        <w:rPr>
          <w:sz w:val="26"/>
          <w:szCs w:val="26"/>
        </w:rPr>
        <w:t xml:space="preserve">органом, осуществляющим муниципальный </w:t>
      </w:r>
      <w:r w:rsidR="00F27316">
        <w:rPr>
          <w:sz w:val="26"/>
          <w:szCs w:val="26"/>
        </w:rPr>
        <w:t xml:space="preserve">жилищный </w:t>
      </w:r>
      <w:r w:rsidR="00E27B56" w:rsidRPr="004D604F">
        <w:rPr>
          <w:sz w:val="26"/>
          <w:szCs w:val="26"/>
        </w:rPr>
        <w:t xml:space="preserve">контроль на территории </w:t>
      </w:r>
      <w:r w:rsidR="002D1566" w:rsidRPr="004D604F">
        <w:rPr>
          <w:sz w:val="26"/>
          <w:szCs w:val="26"/>
        </w:rPr>
        <w:t>Филимоновского сельсовета</w:t>
      </w:r>
      <w:r w:rsidR="00F27316">
        <w:rPr>
          <w:sz w:val="26"/>
          <w:szCs w:val="26"/>
        </w:rPr>
        <w:t>,</w:t>
      </w:r>
      <w:r w:rsidR="00E27B56" w:rsidRPr="004D604F">
        <w:rPr>
          <w:sz w:val="26"/>
          <w:szCs w:val="26"/>
        </w:rPr>
        <w:t xml:space="preserve"> является администрация </w:t>
      </w:r>
      <w:r w:rsidRPr="004D604F">
        <w:rPr>
          <w:sz w:val="26"/>
          <w:szCs w:val="26"/>
        </w:rPr>
        <w:t>Филимоновского сельсовета Канского района</w:t>
      </w:r>
      <w:r w:rsidR="00E27B56" w:rsidRPr="004D604F">
        <w:rPr>
          <w:sz w:val="26"/>
          <w:szCs w:val="26"/>
        </w:rPr>
        <w:t>.</w:t>
      </w:r>
    </w:p>
    <w:p w:rsidR="00017342" w:rsidRPr="004D604F" w:rsidRDefault="00017342" w:rsidP="00F273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7342" w:rsidRPr="004D604F" w:rsidRDefault="0001734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 xml:space="preserve">Раздел 2. Цели и задачи </w:t>
      </w:r>
      <w:r w:rsidRPr="004D604F">
        <w:rPr>
          <w:b/>
          <w:spacing w:val="-2"/>
          <w:sz w:val="26"/>
          <w:szCs w:val="26"/>
        </w:rPr>
        <w:t>Программы профилактики</w:t>
      </w:r>
    </w:p>
    <w:p w:rsidR="00CC14CB" w:rsidRPr="004D604F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6"/>
          <w:szCs w:val="26"/>
        </w:rPr>
      </w:pPr>
    </w:p>
    <w:p w:rsidR="00CC14CB" w:rsidRPr="004D604F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D604F">
        <w:rPr>
          <w:sz w:val="26"/>
          <w:szCs w:val="26"/>
        </w:rPr>
        <w:t>2.2. Основными целями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административной нагрузки на контролируемые лица;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создание мотивации к добросовестному поведению контролируемых лиц;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снижение уровня ущерба охраняемым законом ценностям.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2.3. Задачами Программы профилактики являются: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Pr="004D604F" w:rsidRDefault="00E27B5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Pr="004D604F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6"/>
          <w:szCs w:val="26"/>
        </w:rPr>
      </w:pPr>
      <w:r w:rsidRPr="004D604F">
        <w:rPr>
          <w:sz w:val="26"/>
          <w:szCs w:val="26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45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Pr="004D604F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4D604F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 w:firstRow="1" w:lastRow="0" w:firstColumn="1" w:lastColumn="0" w:noHBand="0" w:noVBand="1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Постоянно.</w:t>
            </w:r>
          </w:p>
          <w:p w:rsidR="00CC14CB" w:rsidRDefault="00E27B5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7" w:history="1">
              <w:r>
                <w:rPr>
                  <w:sz w:val="24"/>
                  <w:szCs w:val="24"/>
                </w:rPr>
                <w:t>частью 3 статьи 46</w:t>
              </w:r>
            </w:hyperlink>
            <w:r>
              <w:rPr>
                <w:sz w:val="24"/>
                <w:szCs w:val="24"/>
              </w:rPr>
              <w:t xml:space="preserve"> Закона № 248-ФЗ на официальном сайте </w:t>
            </w:r>
            <w:r w:rsidR="00017342">
              <w:rPr>
                <w:sz w:val="24"/>
                <w:szCs w:val="24"/>
              </w:rPr>
              <w:t>Филимоновского сельсовета в сети «Интернет»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vAlign w:val="center"/>
          </w:tcPr>
          <w:p w:rsidR="00CC14CB" w:rsidRDefault="00E27B56" w:rsidP="0001734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муниципальным правовым актом администрации </w:t>
            </w:r>
            <w:r w:rsidR="00017342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Постоянно, по запросу.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Контролируемое лицо вправе направить запрос о предоставлении </w:t>
            </w:r>
            <w:r>
              <w:rPr>
                <w:sz w:val="24"/>
                <w:szCs w:val="24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письменной форме осуществляется инспектором в следующих случаях: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</w:t>
            </w:r>
            <w:r w:rsidR="00F27316">
              <w:rPr>
                <w:sz w:val="24"/>
                <w:szCs w:val="24"/>
              </w:rPr>
              <w:t xml:space="preserve">жилищному </w:t>
            </w:r>
            <w:r>
              <w:rPr>
                <w:sz w:val="24"/>
                <w:szCs w:val="24"/>
              </w:rPr>
              <w:t>контролю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 w:rsidR="003D42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F27316">
              <w:rPr>
                <w:sz w:val="24"/>
                <w:szCs w:val="24"/>
              </w:rPr>
              <w:t>Филимоновского сельсовета</w:t>
            </w:r>
            <w:r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CC14CB" w:rsidRDefault="00E27B56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в случае наличия </w:t>
            </w:r>
            <w:r>
              <w:rPr>
                <w:color w:val="000000"/>
                <w:sz w:val="24"/>
                <w:szCs w:val="24"/>
              </w:rPr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>
              <w:rPr>
                <w:color w:val="000000"/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</w:t>
            </w:r>
            <w:r w:rsidR="004D60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либо создало угрозу причинения вреда (ущерба) охраняемым законом ценностям.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Назначается муниципальным правовым актом администрации </w:t>
            </w:r>
            <w:r w:rsidR="004D604F" w:rsidRPr="004D604F">
              <w:rPr>
                <w:sz w:val="24"/>
                <w:szCs w:val="24"/>
              </w:rPr>
              <w:t>Филимоновского сельсовета</w:t>
            </w: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CC14CB">
      <w:pPr>
        <w:autoSpaceDE w:val="0"/>
        <w:autoSpaceDN w:val="0"/>
        <w:adjustRightInd w:val="0"/>
        <w:rPr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и менее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61-85%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CB" w:rsidRDefault="00E27B56">
      <w:r>
        <w:separator/>
      </w:r>
    </w:p>
  </w:endnote>
  <w:endnote w:type="continuationSeparator" w:id="0">
    <w:p w:rsidR="00CC14CB" w:rsidRDefault="00E2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CB" w:rsidRDefault="00E27B56">
      <w:r>
        <w:separator/>
      </w:r>
    </w:p>
  </w:footnote>
  <w:footnote w:type="continuationSeparator" w:id="0">
    <w:p w:rsidR="00CC14CB" w:rsidRDefault="00E2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CB86656"/>
    <w:multiLevelType w:val="multilevel"/>
    <w:tmpl w:val="5AD657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fbc1f382-dc23-4e82-a1e1-7e6a67e35237"/>
  </w:docVars>
  <w:rsids>
    <w:rsidRoot w:val="00CC14CB"/>
    <w:rsid w:val="00017342"/>
    <w:rsid w:val="000E6D6E"/>
    <w:rsid w:val="001951F3"/>
    <w:rsid w:val="001A2134"/>
    <w:rsid w:val="002D0E2A"/>
    <w:rsid w:val="002D1566"/>
    <w:rsid w:val="00345E9D"/>
    <w:rsid w:val="003863CF"/>
    <w:rsid w:val="003C433D"/>
    <w:rsid w:val="003D4212"/>
    <w:rsid w:val="003D767F"/>
    <w:rsid w:val="003E4EAB"/>
    <w:rsid w:val="00487179"/>
    <w:rsid w:val="004D604F"/>
    <w:rsid w:val="00637650"/>
    <w:rsid w:val="0071407B"/>
    <w:rsid w:val="007232B5"/>
    <w:rsid w:val="00775925"/>
    <w:rsid w:val="007F677D"/>
    <w:rsid w:val="00820E75"/>
    <w:rsid w:val="00842071"/>
    <w:rsid w:val="00A21843"/>
    <w:rsid w:val="00CB0DFE"/>
    <w:rsid w:val="00CB5445"/>
    <w:rsid w:val="00CC14CB"/>
    <w:rsid w:val="00CC475E"/>
    <w:rsid w:val="00D94947"/>
    <w:rsid w:val="00E252FB"/>
    <w:rsid w:val="00E27B56"/>
    <w:rsid w:val="00E76952"/>
    <w:rsid w:val="00EF59B9"/>
    <w:rsid w:val="00F2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5:docId w15:val="{51332920-A82A-4D59-ACA2-CD33DA1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User</cp:lastModifiedBy>
  <cp:revision>14</cp:revision>
  <cp:lastPrinted>2024-12-20T07:59:00Z</cp:lastPrinted>
  <dcterms:created xsi:type="dcterms:W3CDTF">2021-12-08T07:03:00Z</dcterms:created>
  <dcterms:modified xsi:type="dcterms:W3CDTF">2024-12-20T08:01:00Z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